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3D" w:rsidRDefault="00AD073D" w:rsidP="00AD073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AD073D" w:rsidRDefault="00AD073D" w:rsidP="00AD073D">
      <w:pPr>
        <w:jc w:val="center"/>
        <w:rPr>
          <w:rFonts w:ascii="Arial" w:hAnsi="Arial" w:cs="Arial"/>
          <w:sz w:val="18"/>
          <w:szCs w:val="18"/>
        </w:rPr>
      </w:pPr>
    </w:p>
    <w:p w:rsidR="00AD073D" w:rsidRPr="00AD073D" w:rsidRDefault="00AD073D" w:rsidP="00AD073D">
      <w:pPr>
        <w:spacing w:line="276" w:lineRule="auto"/>
        <w:jc w:val="both"/>
        <w:rPr>
          <w:rFonts w:ascii="Arial" w:hAnsi="Arial" w:cs="Arial"/>
          <w:b/>
        </w:rPr>
      </w:pPr>
      <w:r w:rsidRPr="00AD073D">
        <w:rPr>
          <w:rFonts w:ascii="Arial" w:hAnsi="Arial" w:cs="Arial"/>
        </w:rPr>
        <w:t>Dz-12.0021.1.278.2012</w:t>
      </w:r>
      <w:r w:rsidRPr="00AD073D">
        <w:rPr>
          <w:rFonts w:ascii="Arial" w:hAnsi="Arial" w:cs="Arial"/>
          <w:b/>
        </w:rPr>
        <w:t xml:space="preserve">   </w:t>
      </w:r>
    </w:p>
    <w:p w:rsidR="00AD073D" w:rsidRPr="00AD073D" w:rsidRDefault="00AD073D" w:rsidP="00AD073D">
      <w:pPr>
        <w:spacing w:line="276" w:lineRule="auto"/>
        <w:jc w:val="both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 xml:space="preserve">    </w:t>
      </w:r>
    </w:p>
    <w:p w:rsidR="00AD073D" w:rsidRPr="00AD073D" w:rsidRDefault="00AD073D" w:rsidP="00AD073D">
      <w:pPr>
        <w:spacing w:line="276" w:lineRule="auto"/>
        <w:jc w:val="center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>Uchwała Nr XIX/278/2012</w:t>
      </w:r>
    </w:p>
    <w:p w:rsidR="00AD073D" w:rsidRPr="00AD073D" w:rsidRDefault="00AD073D" w:rsidP="00AD073D">
      <w:pPr>
        <w:spacing w:line="276" w:lineRule="auto"/>
        <w:jc w:val="center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>Rady Dzielnicy XII</w:t>
      </w:r>
    </w:p>
    <w:p w:rsidR="00AD073D" w:rsidRPr="00AD073D" w:rsidRDefault="00AD073D" w:rsidP="00AD073D">
      <w:pPr>
        <w:spacing w:line="276" w:lineRule="auto"/>
        <w:jc w:val="center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>Bieżanów – Prokocim</w:t>
      </w:r>
    </w:p>
    <w:p w:rsidR="00AD073D" w:rsidRPr="00AD073D" w:rsidRDefault="00AD073D" w:rsidP="00AD073D">
      <w:pPr>
        <w:spacing w:line="276" w:lineRule="auto"/>
        <w:jc w:val="center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>z dnia 19 kwietnia 2012 r.</w:t>
      </w:r>
    </w:p>
    <w:p w:rsidR="00AD073D" w:rsidRPr="00AD073D" w:rsidRDefault="00AD073D" w:rsidP="00AD073D">
      <w:pPr>
        <w:jc w:val="center"/>
        <w:rPr>
          <w:rFonts w:ascii="Arial" w:hAnsi="Arial" w:cs="Arial"/>
        </w:rPr>
      </w:pPr>
    </w:p>
    <w:p w:rsidR="00AD073D" w:rsidRPr="00AD073D" w:rsidRDefault="00AD073D" w:rsidP="00AD073D">
      <w:pPr>
        <w:jc w:val="both"/>
        <w:rPr>
          <w:rFonts w:ascii="Arial" w:hAnsi="Arial" w:cs="Arial"/>
          <w:b/>
          <w:u w:val="single"/>
        </w:rPr>
      </w:pPr>
      <w:r w:rsidRPr="00AD073D">
        <w:rPr>
          <w:rFonts w:ascii="Arial" w:hAnsi="Arial" w:cs="Arial"/>
          <w:b/>
          <w:u w:val="single"/>
        </w:rPr>
        <w:t>w sprawie: opinii dotyczącej wyboru podmiotu prowadzącego publiczne rejonowe Gimnazjum Nr 31 przy ul. Spółdzielców 5 w Krakowie (osiedle Na Kozłówce).</w:t>
      </w:r>
    </w:p>
    <w:p w:rsidR="00AD073D" w:rsidRPr="0085035D" w:rsidRDefault="00AD073D" w:rsidP="00AD073D">
      <w:pPr>
        <w:jc w:val="both"/>
        <w:rPr>
          <w:rFonts w:ascii="Arial" w:hAnsi="Arial" w:cs="Arial"/>
          <w:sz w:val="22"/>
          <w:szCs w:val="22"/>
        </w:rPr>
      </w:pPr>
      <w:r w:rsidRPr="0085035D">
        <w:rPr>
          <w:rFonts w:ascii="Arial" w:hAnsi="Arial" w:cs="Arial"/>
          <w:sz w:val="22"/>
          <w:szCs w:val="22"/>
        </w:rPr>
        <w:t xml:space="preserve">Na podstawie § 4 </w:t>
      </w:r>
      <w:proofErr w:type="spellStart"/>
      <w:r w:rsidRPr="0085035D">
        <w:rPr>
          <w:rFonts w:ascii="Arial" w:hAnsi="Arial" w:cs="Arial"/>
          <w:sz w:val="22"/>
          <w:szCs w:val="22"/>
        </w:rPr>
        <w:t>pkt</w:t>
      </w:r>
      <w:proofErr w:type="spellEnd"/>
      <w:r w:rsidRPr="0085035D">
        <w:rPr>
          <w:rFonts w:ascii="Arial" w:hAnsi="Arial" w:cs="Arial"/>
          <w:sz w:val="22"/>
          <w:szCs w:val="22"/>
        </w:rPr>
        <w:t xml:space="preserve"> </w:t>
      </w:r>
      <w:r w:rsidR="0085035D" w:rsidRPr="0085035D">
        <w:rPr>
          <w:rFonts w:ascii="Arial" w:hAnsi="Arial" w:cs="Arial"/>
          <w:sz w:val="22"/>
          <w:szCs w:val="22"/>
        </w:rPr>
        <w:t>4</w:t>
      </w:r>
      <w:r w:rsidRPr="0085035D">
        <w:rPr>
          <w:rFonts w:ascii="Arial" w:hAnsi="Arial" w:cs="Arial"/>
          <w:sz w:val="22"/>
          <w:szCs w:val="22"/>
        </w:rPr>
        <w:t xml:space="preserve"> lit </w:t>
      </w:r>
      <w:r w:rsidR="0085035D" w:rsidRPr="0085035D">
        <w:rPr>
          <w:rFonts w:ascii="Arial" w:hAnsi="Arial" w:cs="Arial"/>
          <w:sz w:val="22"/>
          <w:szCs w:val="22"/>
        </w:rPr>
        <w:t>l oraz § 4</w:t>
      </w:r>
      <w:r w:rsidRPr="008503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5D" w:rsidRPr="0085035D">
        <w:rPr>
          <w:rFonts w:ascii="Arial" w:hAnsi="Arial" w:cs="Arial"/>
          <w:sz w:val="22"/>
          <w:szCs w:val="22"/>
        </w:rPr>
        <w:t>pkt</w:t>
      </w:r>
      <w:proofErr w:type="spellEnd"/>
      <w:r w:rsidR="0085035D" w:rsidRPr="0085035D">
        <w:rPr>
          <w:rFonts w:ascii="Arial" w:hAnsi="Arial" w:cs="Arial"/>
          <w:sz w:val="22"/>
          <w:szCs w:val="22"/>
        </w:rPr>
        <w:t xml:space="preserve"> 5 lit e</w:t>
      </w:r>
      <w:r w:rsidRPr="0085035D">
        <w:rPr>
          <w:rFonts w:ascii="Arial" w:hAnsi="Arial" w:cs="Arial"/>
          <w:sz w:val="22"/>
          <w:szCs w:val="22"/>
        </w:rPr>
        <w:t xml:space="preserve">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D073D" w:rsidRPr="00AD073D" w:rsidRDefault="00AD073D" w:rsidP="00AD073D">
      <w:pPr>
        <w:jc w:val="both"/>
        <w:rPr>
          <w:rFonts w:ascii="Arial" w:hAnsi="Arial" w:cs="Arial"/>
        </w:rPr>
      </w:pPr>
    </w:p>
    <w:p w:rsidR="00AD073D" w:rsidRPr="00AD073D" w:rsidRDefault="00AD073D" w:rsidP="00AD073D">
      <w:pPr>
        <w:jc w:val="center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>§ 1</w:t>
      </w:r>
    </w:p>
    <w:p w:rsidR="00AD073D" w:rsidRPr="00AD073D" w:rsidRDefault="00AD073D" w:rsidP="00AD073D">
      <w:pPr>
        <w:jc w:val="center"/>
        <w:rPr>
          <w:rFonts w:ascii="Arial" w:hAnsi="Arial" w:cs="Arial"/>
          <w:b/>
        </w:rPr>
      </w:pPr>
    </w:p>
    <w:p w:rsidR="00AD073D" w:rsidRPr="00AD073D" w:rsidRDefault="00AD073D" w:rsidP="0085035D">
      <w:pPr>
        <w:spacing w:line="360" w:lineRule="auto"/>
        <w:jc w:val="both"/>
        <w:rPr>
          <w:rFonts w:ascii="Arial" w:hAnsi="Arial" w:cs="Arial"/>
        </w:rPr>
      </w:pPr>
      <w:r w:rsidRPr="00AD073D">
        <w:rPr>
          <w:rFonts w:ascii="Arial" w:hAnsi="Arial" w:cs="Arial"/>
        </w:rPr>
        <w:tab/>
        <w:t>Podtrzymuje się stanowisko zawarte w uchwale Nr XV/239/2012 Rady Dzielnicy XII  Bieżanów – Prokocim  z dnia 2 lutego 2012 r. w sprawie: utworzenia Zespołu Szkół na osiedlu Na Kozłówce.</w:t>
      </w:r>
    </w:p>
    <w:p w:rsidR="00AD073D" w:rsidRDefault="00AD073D" w:rsidP="00AD073D">
      <w:pPr>
        <w:jc w:val="center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>§ 2</w:t>
      </w:r>
    </w:p>
    <w:p w:rsidR="0085035D" w:rsidRPr="00AD073D" w:rsidRDefault="0085035D" w:rsidP="00AD073D">
      <w:pPr>
        <w:jc w:val="center"/>
        <w:rPr>
          <w:rFonts w:ascii="Arial" w:hAnsi="Arial" w:cs="Arial"/>
          <w:b/>
        </w:rPr>
      </w:pPr>
    </w:p>
    <w:p w:rsidR="00AD073D" w:rsidRDefault="00AD073D" w:rsidP="0085035D">
      <w:pPr>
        <w:spacing w:line="360" w:lineRule="auto"/>
        <w:jc w:val="both"/>
        <w:rPr>
          <w:rFonts w:ascii="Arial" w:hAnsi="Arial" w:cs="Arial"/>
        </w:rPr>
      </w:pPr>
      <w:r w:rsidRPr="00AD073D">
        <w:rPr>
          <w:rFonts w:ascii="Arial" w:hAnsi="Arial" w:cs="Arial"/>
        </w:rPr>
        <w:tab/>
      </w:r>
      <w:r>
        <w:rPr>
          <w:rFonts w:ascii="Arial" w:hAnsi="Arial" w:cs="Arial"/>
        </w:rPr>
        <w:t>Jednocześnie, w</w:t>
      </w:r>
      <w:r w:rsidRPr="00AD073D">
        <w:rPr>
          <w:rFonts w:ascii="Arial" w:hAnsi="Arial" w:cs="Arial"/>
        </w:rPr>
        <w:t xml:space="preserve"> związku z brakiem akceptacji stanowiska Rady Dzielnicy XII </w:t>
      </w:r>
      <w:r w:rsidR="0085035D" w:rsidRPr="00AD073D">
        <w:rPr>
          <w:rFonts w:ascii="Arial" w:hAnsi="Arial" w:cs="Arial"/>
        </w:rPr>
        <w:t xml:space="preserve">Bieżanów – Prokocim  </w:t>
      </w:r>
      <w:r w:rsidRPr="00AD073D">
        <w:rPr>
          <w:rFonts w:ascii="Arial" w:hAnsi="Arial" w:cs="Arial"/>
        </w:rPr>
        <w:t xml:space="preserve">zawartego w uchwale wymienionej  w § 1 </w:t>
      </w:r>
      <w:r>
        <w:rPr>
          <w:rFonts w:ascii="Arial" w:hAnsi="Arial" w:cs="Arial"/>
        </w:rPr>
        <w:t xml:space="preserve"> w odpowiedzi na pismo Zastępcy Prezydenta Miasta Krakowa Pani Anny Okońskiej –Walkowicz z dnia 11 kwietnia 2012 r.</w:t>
      </w:r>
      <w:r w:rsidRPr="00AD073D">
        <w:rPr>
          <w:rFonts w:ascii="Arial" w:hAnsi="Arial" w:cs="Arial"/>
        </w:rPr>
        <w:t xml:space="preserve">  przychylamy się, aby organem prowadzącym Gimnazjum Nr 31 było Towarzystwo Jezusowe Prowincja Polski Południowej.</w:t>
      </w:r>
    </w:p>
    <w:p w:rsidR="0085035D" w:rsidRDefault="0085035D" w:rsidP="0085035D">
      <w:pPr>
        <w:jc w:val="center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:rsidR="00AD073D" w:rsidRPr="00AD073D" w:rsidRDefault="00AD073D" w:rsidP="00AD073D">
      <w:pPr>
        <w:jc w:val="center"/>
        <w:rPr>
          <w:rFonts w:ascii="Arial" w:hAnsi="Arial" w:cs="Arial"/>
          <w:b/>
        </w:rPr>
      </w:pPr>
    </w:p>
    <w:p w:rsidR="00AD073D" w:rsidRPr="00AD073D" w:rsidRDefault="00AD073D" w:rsidP="00AD073D">
      <w:pPr>
        <w:jc w:val="both"/>
        <w:rPr>
          <w:rFonts w:ascii="Arial" w:hAnsi="Arial" w:cs="Arial"/>
        </w:rPr>
      </w:pPr>
      <w:r w:rsidRPr="00AD073D">
        <w:rPr>
          <w:rFonts w:ascii="Arial" w:hAnsi="Arial" w:cs="Arial"/>
        </w:rPr>
        <w:t xml:space="preserve"> </w:t>
      </w:r>
      <w:r w:rsidRPr="00AD073D">
        <w:rPr>
          <w:rFonts w:ascii="Arial" w:hAnsi="Arial" w:cs="Arial"/>
        </w:rPr>
        <w:tab/>
        <w:t>Uchwała wchodzi w życie z dniem podjęcia.</w:t>
      </w:r>
    </w:p>
    <w:p w:rsidR="00AD073D" w:rsidRDefault="00AD073D" w:rsidP="00AD073D">
      <w:pPr>
        <w:jc w:val="center"/>
        <w:rPr>
          <w:rFonts w:ascii="Arial" w:hAnsi="Arial" w:cs="Arial"/>
        </w:rPr>
      </w:pPr>
    </w:p>
    <w:p w:rsidR="0085035D" w:rsidRDefault="0085035D" w:rsidP="00AD073D">
      <w:pPr>
        <w:jc w:val="center"/>
        <w:rPr>
          <w:rFonts w:ascii="Arial" w:hAnsi="Arial" w:cs="Arial"/>
        </w:rPr>
      </w:pPr>
    </w:p>
    <w:p w:rsidR="0085035D" w:rsidRDefault="0085035D" w:rsidP="00AD073D">
      <w:pPr>
        <w:jc w:val="center"/>
        <w:rPr>
          <w:rFonts w:ascii="Arial" w:hAnsi="Arial" w:cs="Arial"/>
        </w:rPr>
      </w:pPr>
    </w:p>
    <w:p w:rsidR="0085035D" w:rsidRDefault="0085035D" w:rsidP="00AD073D">
      <w:pPr>
        <w:jc w:val="center"/>
        <w:rPr>
          <w:rFonts w:ascii="Arial" w:hAnsi="Arial" w:cs="Arial"/>
        </w:rPr>
      </w:pPr>
    </w:p>
    <w:p w:rsidR="00AD073D" w:rsidRPr="00AD073D" w:rsidRDefault="00AD073D" w:rsidP="00AD073D">
      <w:pPr>
        <w:jc w:val="center"/>
        <w:rPr>
          <w:rFonts w:ascii="Arial" w:hAnsi="Arial" w:cs="Arial"/>
        </w:rPr>
      </w:pPr>
      <w:r w:rsidRPr="00AD073D">
        <w:rPr>
          <w:rFonts w:ascii="Arial" w:hAnsi="Arial" w:cs="Arial"/>
        </w:rPr>
        <w:tab/>
      </w:r>
      <w:r w:rsidRPr="00AD073D">
        <w:rPr>
          <w:rFonts w:ascii="Arial" w:hAnsi="Arial" w:cs="Arial"/>
        </w:rPr>
        <w:tab/>
      </w:r>
      <w:r w:rsidRPr="00AD073D">
        <w:rPr>
          <w:rFonts w:ascii="Arial" w:hAnsi="Arial" w:cs="Arial"/>
        </w:rPr>
        <w:tab/>
      </w:r>
      <w:r w:rsidRPr="00AD073D">
        <w:rPr>
          <w:rFonts w:ascii="Arial" w:hAnsi="Arial" w:cs="Arial"/>
        </w:rPr>
        <w:tab/>
      </w:r>
    </w:p>
    <w:p w:rsidR="00AD073D" w:rsidRPr="00AD073D" w:rsidRDefault="00AD073D" w:rsidP="00AD073D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AD073D">
        <w:rPr>
          <w:rFonts w:ascii="Arial" w:hAnsi="Arial" w:cs="Arial"/>
        </w:rPr>
        <w:t>UZASADNIENIE:</w:t>
      </w:r>
    </w:p>
    <w:p w:rsidR="00AD073D" w:rsidRPr="00AD073D" w:rsidRDefault="00AD073D" w:rsidP="00AD073D">
      <w:pPr>
        <w:jc w:val="center"/>
        <w:rPr>
          <w:rFonts w:ascii="Arial" w:hAnsi="Arial" w:cs="Arial"/>
        </w:rPr>
      </w:pPr>
    </w:p>
    <w:p w:rsidR="00AD073D" w:rsidRPr="00AD073D" w:rsidRDefault="00AD073D" w:rsidP="0085035D">
      <w:pPr>
        <w:spacing w:line="360" w:lineRule="auto"/>
        <w:jc w:val="both"/>
        <w:rPr>
          <w:rFonts w:ascii="Arial" w:hAnsi="Arial" w:cs="Arial"/>
        </w:rPr>
      </w:pPr>
      <w:r w:rsidRPr="00AD073D">
        <w:rPr>
          <w:rFonts w:ascii="Arial" w:hAnsi="Arial" w:cs="Arial"/>
        </w:rPr>
        <w:t>Towarzystwo Jezusowe Prowincja Polski Południowej znalazło się wśród podmiotów, które złożyły ofertę prowadzenia ww. szkoły</w:t>
      </w:r>
      <w:r w:rsidR="0085035D">
        <w:rPr>
          <w:rFonts w:ascii="Arial" w:hAnsi="Arial" w:cs="Arial"/>
        </w:rPr>
        <w:t xml:space="preserve">. </w:t>
      </w:r>
      <w:r w:rsidRPr="00AD073D">
        <w:rPr>
          <w:rFonts w:ascii="Arial" w:hAnsi="Arial" w:cs="Arial"/>
        </w:rPr>
        <w:t>Rada Dzielnicy XII wskazując oferenta oczekuje, że Gimnazjum prowadzone przez Towarzystwo Jezusowe Prowincja Polski Południowej spełni standardy nowoczesnego, rejonowego i publicznego Gimnazjum.</w:t>
      </w:r>
    </w:p>
    <w:p w:rsidR="00D55651" w:rsidRPr="00AD073D" w:rsidRDefault="00D55651" w:rsidP="00D55651">
      <w:pPr>
        <w:spacing w:line="276" w:lineRule="auto"/>
        <w:jc w:val="both"/>
        <w:rPr>
          <w:rFonts w:ascii="Arial" w:hAnsi="Arial" w:cs="Arial"/>
          <w:b/>
        </w:rPr>
      </w:pPr>
      <w:r w:rsidRPr="00AD073D">
        <w:rPr>
          <w:rFonts w:ascii="Arial" w:hAnsi="Arial" w:cs="Arial"/>
        </w:rPr>
        <w:lastRenderedPageBreak/>
        <w:t>Dz-12.0021.1.27</w:t>
      </w:r>
      <w:r>
        <w:rPr>
          <w:rFonts w:ascii="Arial" w:hAnsi="Arial" w:cs="Arial"/>
        </w:rPr>
        <w:t>9</w:t>
      </w:r>
      <w:r w:rsidRPr="00AD073D">
        <w:rPr>
          <w:rFonts w:ascii="Arial" w:hAnsi="Arial" w:cs="Arial"/>
        </w:rPr>
        <w:t>.2012</w:t>
      </w:r>
      <w:r w:rsidRPr="00AD073D">
        <w:rPr>
          <w:rFonts w:ascii="Arial" w:hAnsi="Arial" w:cs="Arial"/>
          <w:b/>
        </w:rPr>
        <w:t xml:space="preserve">   </w:t>
      </w:r>
    </w:p>
    <w:p w:rsidR="00D55651" w:rsidRPr="00AD073D" w:rsidRDefault="00D55651" w:rsidP="00D55651">
      <w:pPr>
        <w:spacing w:line="276" w:lineRule="auto"/>
        <w:jc w:val="both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 xml:space="preserve">    </w:t>
      </w:r>
    </w:p>
    <w:p w:rsidR="00D55651" w:rsidRPr="00AD073D" w:rsidRDefault="00D55651" w:rsidP="00D55651">
      <w:pPr>
        <w:spacing w:line="276" w:lineRule="auto"/>
        <w:jc w:val="center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>Uchwała Nr XIX/27</w:t>
      </w:r>
      <w:r>
        <w:rPr>
          <w:rFonts w:ascii="Arial" w:hAnsi="Arial" w:cs="Arial"/>
          <w:b/>
        </w:rPr>
        <w:t>9</w:t>
      </w:r>
      <w:r w:rsidRPr="00AD073D">
        <w:rPr>
          <w:rFonts w:ascii="Arial" w:hAnsi="Arial" w:cs="Arial"/>
          <w:b/>
        </w:rPr>
        <w:t>/2012</w:t>
      </w:r>
    </w:p>
    <w:p w:rsidR="00D55651" w:rsidRPr="00AD073D" w:rsidRDefault="00D55651" w:rsidP="00D55651">
      <w:pPr>
        <w:spacing w:line="276" w:lineRule="auto"/>
        <w:jc w:val="center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>Rady Dzielnicy XII</w:t>
      </w:r>
    </w:p>
    <w:p w:rsidR="00D55651" w:rsidRPr="00AD073D" w:rsidRDefault="00D55651" w:rsidP="00D55651">
      <w:pPr>
        <w:spacing w:line="276" w:lineRule="auto"/>
        <w:jc w:val="center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>Bieżanów – Prokocim</w:t>
      </w:r>
    </w:p>
    <w:p w:rsidR="00D55651" w:rsidRPr="00AD073D" w:rsidRDefault="00D55651" w:rsidP="00D55651">
      <w:pPr>
        <w:spacing w:line="276" w:lineRule="auto"/>
        <w:jc w:val="center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>z dnia 19 kwietnia 2012 r.</w:t>
      </w:r>
    </w:p>
    <w:p w:rsidR="00AD073D" w:rsidRPr="00AD073D" w:rsidRDefault="00AD073D" w:rsidP="00AD073D">
      <w:pPr>
        <w:jc w:val="center"/>
        <w:rPr>
          <w:rFonts w:ascii="Arial" w:hAnsi="Arial" w:cs="Arial"/>
        </w:rPr>
      </w:pPr>
    </w:p>
    <w:p w:rsidR="0085035D" w:rsidRDefault="00AD073D" w:rsidP="00AD073D">
      <w:pPr>
        <w:jc w:val="center"/>
        <w:rPr>
          <w:rFonts w:ascii="Arial" w:hAnsi="Arial" w:cs="Arial"/>
        </w:rPr>
      </w:pPr>
      <w:r w:rsidRPr="00AD073D">
        <w:rPr>
          <w:rFonts w:ascii="Arial" w:hAnsi="Arial" w:cs="Arial"/>
        </w:rPr>
        <w:tab/>
      </w:r>
      <w:r w:rsidRPr="00AD073D">
        <w:rPr>
          <w:rFonts w:ascii="Arial" w:hAnsi="Arial" w:cs="Arial"/>
        </w:rPr>
        <w:tab/>
      </w:r>
      <w:r w:rsidRPr="00AD073D">
        <w:rPr>
          <w:rFonts w:ascii="Arial" w:hAnsi="Arial" w:cs="Arial"/>
        </w:rPr>
        <w:tab/>
      </w:r>
    </w:p>
    <w:p w:rsidR="00AD073D" w:rsidRPr="00AD073D" w:rsidRDefault="00AD073D" w:rsidP="00D55651">
      <w:pPr>
        <w:jc w:val="both"/>
        <w:rPr>
          <w:rFonts w:ascii="Arial" w:hAnsi="Arial" w:cs="Arial"/>
          <w:b/>
          <w:u w:val="single"/>
        </w:rPr>
      </w:pPr>
      <w:r w:rsidRPr="00AD073D">
        <w:rPr>
          <w:rFonts w:ascii="Arial" w:hAnsi="Arial" w:cs="Arial"/>
          <w:b/>
          <w:u w:val="single"/>
        </w:rPr>
        <w:t>w sprawie: przesunięcia środków finansowych z programu „Budowa i przebudowa ulic gminnych wraz z oświetleniem” do puli środków na zadania powierzone w zakresie „Prac remontowych dróg, chodników i oświetlenia”</w:t>
      </w:r>
      <w:r w:rsidR="00D55651">
        <w:rPr>
          <w:rFonts w:ascii="Arial" w:hAnsi="Arial" w:cs="Arial"/>
          <w:b/>
          <w:u w:val="single"/>
        </w:rPr>
        <w:t xml:space="preserve">     .</w:t>
      </w:r>
    </w:p>
    <w:p w:rsidR="00AD073D" w:rsidRPr="00AD073D" w:rsidRDefault="00AD073D" w:rsidP="00AD073D">
      <w:pPr>
        <w:jc w:val="both"/>
        <w:rPr>
          <w:rFonts w:ascii="Arial" w:hAnsi="Arial" w:cs="Arial"/>
          <w:b/>
          <w:u w:val="single"/>
        </w:rPr>
      </w:pPr>
    </w:p>
    <w:p w:rsidR="00AD073D" w:rsidRDefault="00AD073D" w:rsidP="00AD073D">
      <w:pPr>
        <w:jc w:val="both"/>
        <w:rPr>
          <w:rFonts w:ascii="Arial" w:hAnsi="Arial" w:cs="Arial"/>
        </w:rPr>
      </w:pPr>
      <w:r w:rsidRPr="00AD073D">
        <w:rPr>
          <w:rFonts w:ascii="Arial" w:hAnsi="Arial" w:cs="Arial"/>
        </w:rPr>
        <w:t xml:space="preserve">Na podstawie § 6 ust 1 </w:t>
      </w:r>
      <w:proofErr w:type="spellStart"/>
      <w:r w:rsidRPr="00AD073D">
        <w:rPr>
          <w:rFonts w:ascii="Arial" w:hAnsi="Arial" w:cs="Arial"/>
        </w:rPr>
        <w:t>pkt</w:t>
      </w:r>
      <w:proofErr w:type="spellEnd"/>
      <w:r w:rsidRPr="00AD073D">
        <w:rPr>
          <w:rFonts w:ascii="Arial" w:hAnsi="Arial" w:cs="Arial"/>
        </w:rPr>
        <w:t xml:space="preserve"> 2 i </w:t>
      </w:r>
      <w:proofErr w:type="spellStart"/>
      <w:r w:rsidRPr="00AD073D">
        <w:rPr>
          <w:rFonts w:ascii="Arial" w:hAnsi="Arial" w:cs="Arial"/>
        </w:rPr>
        <w:t>pkt</w:t>
      </w:r>
      <w:proofErr w:type="spellEnd"/>
      <w:r w:rsidRPr="00AD073D">
        <w:rPr>
          <w:rFonts w:ascii="Arial" w:hAnsi="Arial" w:cs="Arial"/>
        </w:rPr>
        <w:t xml:space="preserve"> 5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D55651" w:rsidRPr="00AD073D" w:rsidRDefault="00D55651" w:rsidP="00AD073D">
      <w:pPr>
        <w:jc w:val="both"/>
        <w:rPr>
          <w:rFonts w:ascii="Arial" w:hAnsi="Arial" w:cs="Arial"/>
        </w:rPr>
      </w:pPr>
    </w:p>
    <w:p w:rsidR="00AD073D" w:rsidRPr="00AD073D" w:rsidRDefault="00AD073D" w:rsidP="00AD073D">
      <w:pPr>
        <w:jc w:val="both"/>
        <w:rPr>
          <w:rFonts w:ascii="Arial" w:hAnsi="Arial" w:cs="Arial"/>
        </w:rPr>
      </w:pPr>
    </w:p>
    <w:p w:rsidR="00AD073D" w:rsidRPr="00AD073D" w:rsidRDefault="00AD073D" w:rsidP="00AD073D">
      <w:pPr>
        <w:jc w:val="center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>§ 1</w:t>
      </w:r>
    </w:p>
    <w:p w:rsidR="00AD073D" w:rsidRDefault="00AD073D" w:rsidP="00AD073D">
      <w:pPr>
        <w:jc w:val="center"/>
        <w:rPr>
          <w:rFonts w:ascii="Arial" w:hAnsi="Arial" w:cs="Arial"/>
          <w:b/>
        </w:rPr>
      </w:pPr>
    </w:p>
    <w:p w:rsidR="00D55651" w:rsidRPr="00AD073D" w:rsidRDefault="00D55651" w:rsidP="00AD073D">
      <w:pPr>
        <w:jc w:val="center"/>
        <w:rPr>
          <w:rFonts w:ascii="Arial" w:hAnsi="Arial" w:cs="Arial"/>
          <w:b/>
        </w:rPr>
      </w:pPr>
    </w:p>
    <w:p w:rsidR="00AD073D" w:rsidRPr="00AD073D" w:rsidRDefault="00AD073D" w:rsidP="00AD073D">
      <w:pPr>
        <w:spacing w:line="360" w:lineRule="auto"/>
        <w:jc w:val="both"/>
        <w:rPr>
          <w:rFonts w:ascii="Arial" w:hAnsi="Arial" w:cs="Arial"/>
        </w:rPr>
      </w:pPr>
      <w:r w:rsidRPr="00AD073D">
        <w:rPr>
          <w:rFonts w:ascii="Arial" w:hAnsi="Arial" w:cs="Arial"/>
        </w:rPr>
        <w:tab/>
        <w:t>Przenosi się środki finansowe pozostałe po przetargach w ramach zadań powierzonych w zakresie „Budowy i przebudowy ulic gminnych wraz z oświetleniem” do programu „Prace remontowe dróg, chodników i oświetlenia”.</w:t>
      </w:r>
    </w:p>
    <w:p w:rsidR="00AD073D" w:rsidRPr="00AD073D" w:rsidRDefault="00AD073D" w:rsidP="00AD073D">
      <w:pPr>
        <w:jc w:val="both"/>
        <w:rPr>
          <w:rFonts w:ascii="Arial" w:hAnsi="Arial" w:cs="Arial"/>
        </w:rPr>
      </w:pPr>
    </w:p>
    <w:p w:rsidR="00AD073D" w:rsidRDefault="00AD073D" w:rsidP="00AD073D">
      <w:pPr>
        <w:jc w:val="center"/>
        <w:rPr>
          <w:rFonts w:ascii="Arial" w:hAnsi="Arial" w:cs="Arial"/>
          <w:b/>
        </w:rPr>
      </w:pPr>
      <w:r w:rsidRPr="00AD073D">
        <w:rPr>
          <w:rFonts w:ascii="Arial" w:hAnsi="Arial" w:cs="Arial"/>
          <w:b/>
        </w:rPr>
        <w:t>§ 2</w:t>
      </w:r>
    </w:p>
    <w:p w:rsidR="00D55651" w:rsidRPr="00AD073D" w:rsidRDefault="00D55651" w:rsidP="00AD073D">
      <w:pPr>
        <w:jc w:val="center"/>
        <w:rPr>
          <w:rFonts w:ascii="Arial" w:hAnsi="Arial" w:cs="Arial"/>
          <w:b/>
        </w:rPr>
      </w:pPr>
    </w:p>
    <w:p w:rsidR="00AD073D" w:rsidRPr="00AD073D" w:rsidRDefault="00AD073D" w:rsidP="00AD073D">
      <w:pPr>
        <w:jc w:val="center"/>
        <w:rPr>
          <w:rFonts w:ascii="Arial" w:hAnsi="Arial" w:cs="Arial"/>
          <w:b/>
        </w:rPr>
      </w:pPr>
    </w:p>
    <w:p w:rsidR="00AD073D" w:rsidRPr="00AD073D" w:rsidRDefault="00AD073D" w:rsidP="00AD073D">
      <w:pPr>
        <w:jc w:val="both"/>
        <w:rPr>
          <w:rFonts w:ascii="Arial" w:hAnsi="Arial" w:cs="Arial"/>
        </w:rPr>
      </w:pPr>
      <w:r w:rsidRPr="00AD073D">
        <w:rPr>
          <w:rFonts w:ascii="Arial" w:hAnsi="Arial" w:cs="Arial"/>
        </w:rPr>
        <w:t xml:space="preserve"> </w:t>
      </w:r>
      <w:r w:rsidRPr="00AD073D">
        <w:rPr>
          <w:rFonts w:ascii="Arial" w:hAnsi="Arial" w:cs="Arial"/>
        </w:rPr>
        <w:tab/>
        <w:t>Uchwała wchodzi w życie z dniem podjęcia.</w:t>
      </w:r>
    </w:p>
    <w:p w:rsidR="00AD073D" w:rsidRPr="00AD073D" w:rsidRDefault="00AD073D" w:rsidP="00AD073D">
      <w:pPr>
        <w:jc w:val="center"/>
        <w:rPr>
          <w:rFonts w:ascii="Arial" w:hAnsi="Arial" w:cs="Arial"/>
        </w:rPr>
      </w:pPr>
    </w:p>
    <w:p w:rsidR="00AD073D" w:rsidRPr="00AD073D" w:rsidRDefault="00AD073D" w:rsidP="00AD073D">
      <w:pPr>
        <w:jc w:val="center"/>
        <w:rPr>
          <w:rFonts w:ascii="Arial" w:hAnsi="Arial" w:cs="Arial"/>
        </w:rPr>
      </w:pPr>
      <w:r w:rsidRPr="00AD073D">
        <w:rPr>
          <w:rFonts w:ascii="Arial" w:hAnsi="Arial" w:cs="Arial"/>
        </w:rPr>
        <w:tab/>
      </w:r>
      <w:r w:rsidRPr="00AD073D">
        <w:rPr>
          <w:rFonts w:ascii="Arial" w:hAnsi="Arial" w:cs="Arial"/>
        </w:rPr>
        <w:tab/>
      </w:r>
      <w:r w:rsidRPr="00AD073D">
        <w:rPr>
          <w:rFonts w:ascii="Arial" w:hAnsi="Arial" w:cs="Arial"/>
        </w:rPr>
        <w:tab/>
      </w:r>
      <w:r w:rsidRPr="00AD073D">
        <w:rPr>
          <w:rFonts w:ascii="Arial" w:hAnsi="Arial" w:cs="Arial"/>
        </w:rPr>
        <w:tab/>
      </w:r>
    </w:p>
    <w:p w:rsidR="00AD073D" w:rsidRPr="00AD073D" w:rsidRDefault="00AD073D" w:rsidP="00AD073D">
      <w:pPr>
        <w:jc w:val="center"/>
        <w:rPr>
          <w:rFonts w:ascii="Arial" w:hAnsi="Arial" w:cs="Arial"/>
        </w:rPr>
      </w:pPr>
      <w:r w:rsidRPr="00AD073D">
        <w:rPr>
          <w:rFonts w:ascii="Arial" w:hAnsi="Arial" w:cs="Arial"/>
        </w:rPr>
        <w:tab/>
      </w:r>
      <w:r w:rsidRPr="00AD073D">
        <w:rPr>
          <w:rFonts w:ascii="Arial" w:hAnsi="Arial" w:cs="Arial"/>
        </w:rPr>
        <w:tab/>
      </w:r>
      <w:r w:rsidRPr="00AD073D">
        <w:rPr>
          <w:rFonts w:ascii="Arial" w:hAnsi="Arial" w:cs="Arial"/>
        </w:rPr>
        <w:tab/>
      </w:r>
      <w:r w:rsidRPr="00AD073D">
        <w:rPr>
          <w:rFonts w:ascii="Arial" w:hAnsi="Arial" w:cs="Arial"/>
        </w:rPr>
        <w:tab/>
      </w:r>
      <w:r w:rsidRPr="00AD073D">
        <w:rPr>
          <w:rFonts w:ascii="Arial" w:hAnsi="Arial" w:cs="Arial"/>
        </w:rPr>
        <w:tab/>
      </w:r>
    </w:p>
    <w:p w:rsidR="00AD073D" w:rsidRPr="00AD073D" w:rsidRDefault="00AD073D" w:rsidP="00AD073D">
      <w:pPr>
        <w:jc w:val="center"/>
        <w:rPr>
          <w:rFonts w:ascii="Arial" w:hAnsi="Arial" w:cs="Arial"/>
        </w:rPr>
      </w:pPr>
    </w:p>
    <w:p w:rsidR="00AD073D" w:rsidRPr="00AD073D" w:rsidRDefault="00AD073D" w:rsidP="00AD073D">
      <w:pPr>
        <w:jc w:val="center"/>
        <w:rPr>
          <w:rFonts w:ascii="Arial" w:hAnsi="Arial" w:cs="Arial"/>
        </w:rPr>
      </w:pPr>
    </w:p>
    <w:p w:rsidR="000B1871" w:rsidRDefault="000B1871"/>
    <w:sectPr w:rsidR="000B1871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D073D"/>
    <w:rsid w:val="000B1871"/>
    <w:rsid w:val="001A3FC8"/>
    <w:rsid w:val="001B7BB9"/>
    <w:rsid w:val="002075D8"/>
    <w:rsid w:val="00291FBF"/>
    <w:rsid w:val="00314865"/>
    <w:rsid w:val="004A6B0F"/>
    <w:rsid w:val="00614AD8"/>
    <w:rsid w:val="0070604B"/>
    <w:rsid w:val="007B1CAD"/>
    <w:rsid w:val="0085035D"/>
    <w:rsid w:val="008F64B1"/>
    <w:rsid w:val="00AD073D"/>
    <w:rsid w:val="00BE7436"/>
    <w:rsid w:val="00C272DE"/>
    <w:rsid w:val="00D55651"/>
    <w:rsid w:val="00E90B3B"/>
    <w:rsid w:val="00F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3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2012-04-20T11:30:00Z</cp:lastPrinted>
  <dcterms:created xsi:type="dcterms:W3CDTF">2012-05-18T11:40:00Z</dcterms:created>
  <dcterms:modified xsi:type="dcterms:W3CDTF">2012-05-18T11:40:00Z</dcterms:modified>
</cp:coreProperties>
</file>